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FF4B8A" w14:paraId="03480F38" w14:textId="77777777" w:rsidTr="00A06A01">
        <w:tc>
          <w:tcPr>
            <w:tcW w:w="9062" w:type="dxa"/>
          </w:tcPr>
          <w:p w14:paraId="7E7C8E6A" w14:textId="77777777" w:rsidR="00FF4B8A" w:rsidRDefault="00FF4B8A" w:rsidP="00FF4B8A">
            <w:pPr>
              <w:pStyle w:val="stBilgi"/>
              <w:jc w:val="center"/>
            </w:pPr>
            <w:r>
              <w:rPr>
                <w:noProof/>
              </w:rPr>
              <w:drawing>
                <wp:anchor distT="0" distB="0" distL="114300" distR="114300" simplePos="0" relativeHeight="251658240" behindDoc="0" locked="0" layoutInCell="1" allowOverlap="1" wp14:anchorId="7FEA6399" wp14:editId="4E2872EF">
                  <wp:simplePos x="0" y="0"/>
                  <wp:positionH relativeFrom="column">
                    <wp:posOffset>2422525</wp:posOffset>
                  </wp:positionH>
                  <wp:positionV relativeFrom="paragraph">
                    <wp:posOffset>-200660</wp:posOffset>
                  </wp:positionV>
                  <wp:extent cx="771525" cy="771525"/>
                  <wp:effectExtent l="0" t="0" r="0" b="0"/>
                  <wp:wrapNone/>
                  <wp:docPr id="1161049717" name="Resim 1161049717" descr="Kurumsal Kim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p>
          <w:p w14:paraId="7E20C23C" w14:textId="77777777" w:rsidR="00A06A01" w:rsidRDefault="00A06A01" w:rsidP="00FF4B8A">
            <w:pPr>
              <w:pStyle w:val="stBilgi"/>
              <w:jc w:val="center"/>
              <w:rPr>
                <w:rFonts w:ascii="Arial Black" w:hAnsi="Arial Black"/>
              </w:rPr>
            </w:pPr>
          </w:p>
          <w:p w14:paraId="2ADE7338" w14:textId="77777777" w:rsidR="00A06A01" w:rsidRDefault="00A06A01" w:rsidP="00FF4B8A">
            <w:pPr>
              <w:pStyle w:val="stBilgi"/>
              <w:jc w:val="center"/>
              <w:rPr>
                <w:rFonts w:ascii="Arial Black" w:hAnsi="Arial Black"/>
              </w:rPr>
            </w:pPr>
          </w:p>
          <w:p w14:paraId="0B7065C2" w14:textId="49C87933" w:rsidR="00FF4B8A" w:rsidRPr="00D80F47" w:rsidRDefault="00FF4B8A" w:rsidP="00FF4B8A">
            <w:pPr>
              <w:pStyle w:val="stBilgi"/>
              <w:jc w:val="center"/>
              <w:rPr>
                <w:rFonts w:ascii="Amasis MT Pro Medium" w:hAnsi="Amasis MT Pro Medium" w:cs="Aldhabi"/>
              </w:rPr>
            </w:pPr>
            <w:r w:rsidRPr="00D80F47">
              <w:rPr>
                <w:rFonts w:ascii="Amasis MT Pro Medium" w:hAnsi="Amasis MT Pro Medium" w:cs="Aldhabi"/>
              </w:rPr>
              <w:t>Şebnem BURSALI</w:t>
            </w:r>
          </w:p>
          <w:p w14:paraId="77D6B76F" w14:textId="2453BB75" w:rsidR="00FF4B8A" w:rsidRPr="00FF4B8A" w:rsidRDefault="00FF4B8A" w:rsidP="00FF4B8A">
            <w:pPr>
              <w:pStyle w:val="stBilgi"/>
              <w:jc w:val="center"/>
              <w:rPr>
                <w:rFonts w:ascii="Arial Black" w:hAnsi="Arial Black"/>
              </w:rPr>
            </w:pPr>
            <w:r w:rsidRPr="00D80F47">
              <w:rPr>
                <w:rFonts w:ascii="Amasis MT Pro Medium" w:hAnsi="Amasis MT Pro Medium" w:cs="Aldhabi"/>
              </w:rPr>
              <w:t>AK Parti İzmir Milletvekili</w:t>
            </w:r>
          </w:p>
        </w:tc>
      </w:tr>
      <w:tr w:rsidR="007800C2" w14:paraId="4D6087E4" w14:textId="77777777" w:rsidTr="00A06A01">
        <w:tc>
          <w:tcPr>
            <w:tcW w:w="9062" w:type="dxa"/>
          </w:tcPr>
          <w:p w14:paraId="4BA67EF0" w14:textId="77777777" w:rsidR="007800C2" w:rsidRDefault="007800C2" w:rsidP="007800C2">
            <w:pPr>
              <w:pStyle w:val="stBilgi"/>
              <w:rPr>
                <w:noProof/>
              </w:rPr>
            </w:pPr>
          </w:p>
        </w:tc>
      </w:tr>
    </w:tbl>
    <w:p w14:paraId="5BC6D120" w14:textId="10A13DD2" w:rsidR="0042533B" w:rsidRPr="007800C2" w:rsidRDefault="0042533B" w:rsidP="007800C2">
      <w:pPr>
        <w:pStyle w:val="NormalWeb"/>
        <w:shd w:val="clear" w:color="auto" w:fill="FFFFFF"/>
        <w:spacing w:before="0" w:beforeAutospacing="0" w:after="0" w:afterAutospacing="0"/>
        <w:jc w:val="center"/>
        <w:textAlignment w:val="baseline"/>
        <w:rPr>
          <w:rFonts w:ascii="Roboto Slab" w:hAnsi="Roboto Slab" w:cs="Roboto Slab"/>
          <w:color w:val="333333"/>
          <w:sz w:val="16"/>
          <w:szCs w:val="16"/>
          <w:u w:val="single"/>
        </w:rPr>
      </w:pP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800C2" w14:paraId="563F1246" w14:textId="77777777" w:rsidTr="00D80F47">
        <w:tc>
          <w:tcPr>
            <w:tcW w:w="9062" w:type="dxa"/>
            <w:tcBorders>
              <w:bottom w:val="single" w:sz="4" w:space="0" w:color="FF0000"/>
            </w:tcBorders>
          </w:tcPr>
          <w:p w14:paraId="168546C9" w14:textId="32CAB1D1" w:rsidR="00B40472" w:rsidRPr="00C022F1" w:rsidRDefault="009D195C" w:rsidP="00B40472">
            <w:pPr>
              <w:jc w:val="center"/>
              <w:rPr>
                <w:rFonts w:ascii="Amasis MT Pro Medium" w:hAnsi="Amasis MT Pro Medium"/>
                <w:b/>
                <w:bCs/>
                <w:sz w:val="28"/>
                <w:szCs w:val="28"/>
              </w:rPr>
            </w:pPr>
            <w:r>
              <w:rPr>
                <w:rFonts w:ascii="Amasis MT Pro Medium" w:hAnsi="Amasis MT Pro Medium"/>
                <w:b/>
                <w:bCs/>
                <w:sz w:val="28"/>
                <w:szCs w:val="28"/>
              </w:rPr>
              <w:t xml:space="preserve">BASIN </w:t>
            </w:r>
            <w:r w:rsidR="00F12971">
              <w:rPr>
                <w:rFonts w:ascii="Amasis MT Pro Medium" w:hAnsi="Amasis MT Pro Medium"/>
                <w:b/>
                <w:bCs/>
                <w:sz w:val="28"/>
                <w:szCs w:val="28"/>
              </w:rPr>
              <w:t>BÜLTENİ</w:t>
            </w:r>
          </w:p>
          <w:p w14:paraId="40782051" w14:textId="77777777" w:rsidR="00D80F47" w:rsidRDefault="00403320" w:rsidP="00D80F47">
            <w:pPr>
              <w:pStyle w:val="NormalWeb"/>
              <w:spacing w:before="0" w:beforeAutospacing="0" w:after="0" w:afterAutospacing="0"/>
              <w:jc w:val="center"/>
              <w:textAlignment w:val="baseline"/>
              <w:rPr>
                <w:rFonts w:ascii="Roboto Slab" w:hAnsi="Roboto Slab" w:cs="Roboto Slab"/>
                <w:b/>
                <w:bCs/>
                <w:sz w:val="16"/>
                <w:szCs w:val="16"/>
              </w:rPr>
            </w:pPr>
            <w:r>
              <w:rPr>
                <w:rFonts w:ascii="Roboto Slab" w:hAnsi="Roboto Slab" w:cs="Roboto Slab"/>
                <w:b/>
                <w:bCs/>
                <w:sz w:val="16"/>
                <w:szCs w:val="16"/>
              </w:rPr>
              <w:t>26 Ekim 2025, Pazar</w:t>
            </w:r>
          </w:p>
          <w:p w14:paraId="0740A679" w14:textId="532FC931" w:rsidR="00403320" w:rsidRPr="00D80F47" w:rsidRDefault="00403320" w:rsidP="00D80F47">
            <w:pPr>
              <w:pStyle w:val="NormalWeb"/>
              <w:spacing w:before="0" w:beforeAutospacing="0" w:after="0" w:afterAutospacing="0"/>
              <w:jc w:val="center"/>
              <w:textAlignment w:val="baseline"/>
              <w:rPr>
                <w:rFonts w:ascii="Roboto Slab" w:hAnsi="Roboto Slab" w:cs="Roboto Slab"/>
                <w:b/>
                <w:bCs/>
                <w:sz w:val="16"/>
                <w:szCs w:val="16"/>
              </w:rPr>
            </w:pPr>
          </w:p>
        </w:tc>
      </w:tr>
    </w:tbl>
    <w:p w14:paraId="35EE59F5" w14:textId="77777777" w:rsidR="00F21D8B" w:rsidRDefault="00F21D8B" w:rsidP="00F21D8B">
      <w:pPr>
        <w:rPr>
          <w:b/>
          <w:bCs/>
        </w:rPr>
      </w:pPr>
    </w:p>
    <w:p w14:paraId="2E917314" w14:textId="77777777" w:rsidR="00F21D8B" w:rsidRDefault="00F21D8B" w:rsidP="00F21D8B">
      <w:pPr>
        <w:jc w:val="both"/>
        <w:rPr>
          <w:b/>
          <w:bCs/>
          <w:sz w:val="24"/>
          <w:szCs w:val="24"/>
        </w:rPr>
      </w:pPr>
      <w:r w:rsidRPr="00F21D8B">
        <w:rPr>
          <w:b/>
          <w:bCs/>
          <w:sz w:val="24"/>
          <w:szCs w:val="24"/>
        </w:rPr>
        <w:t>AK PARTİ İZMİR MİLLETVEKİLİ ŞEBNEM BURSALI:</w:t>
      </w:r>
    </w:p>
    <w:p w14:paraId="1C795E5C" w14:textId="1CF8A17E" w:rsidR="00F21D8B" w:rsidRPr="00B6047C" w:rsidRDefault="00F21D8B" w:rsidP="00F21D8B">
      <w:pPr>
        <w:jc w:val="both"/>
        <w:rPr>
          <w:sz w:val="24"/>
          <w:szCs w:val="24"/>
        </w:rPr>
      </w:pPr>
      <w:r w:rsidRPr="00F21D8B">
        <w:rPr>
          <w:b/>
          <w:bCs/>
          <w:sz w:val="24"/>
          <w:szCs w:val="24"/>
        </w:rPr>
        <w:t>“TERÖRSÜZ TÜRKİYE SÜRECİNDE TARİHİ BİR EŞİĞİ GERİDE BIRAKTIK”</w:t>
      </w:r>
    </w:p>
    <w:p w14:paraId="7725BF71" w14:textId="77777777" w:rsidR="00F21D8B" w:rsidRPr="00B6047C" w:rsidRDefault="00F21D8B" w:rsidP="00F21D8B">
      <w:pPr>
        <w:jc w:val="both"/>
        <w:rPr>
          <w:sz w:val="24"/>
          <w:szCs w:val="24"/>
        </w:rPr>
      </w:pPr>
      <w:r w:rsidRPr="00B6047C">
        <w:rPr>
          <w:sz w:val="24"/>
          <w:szCs w:val="24"/>
        </w:rPr>
        <w:t>AK Parti İzmir Milletvekili Şebnem Bursalı, PKK’nın Türkiye içindeki unsurlarıyla birlikte Irak ve Suriye başta olmak üzere bölgedeki silahlı ve illegal yapılanmalarının feshi ve silah bırakmasına ilişkin son gelişmeleri değerlendirerek, “Terörsüz Türkiye sürecinde tarihi bir eşiği geride bıraktık” dedi.</w:t>
      </w:r>
    </w:p>
    <w:p w14:paraId="7E2E51F3" w14:textId="77777777" w:rsidR="00F21D8B" w:rsidRPr="00F21D8B" w:rsidRDefault="00F21D8B" w:rsidP="00F21D8B">
      <w:pPr>
        <w:jc w:val="both"/>
        <w:rPr>
          <w:b/>
          <w:bCs/>
          <w:sz w:val="24"/>
          <w:szCs w:val="24"/>
        </w:rPr>
      </w:pPr>
      <w:r w:rsidRPr="00F21D8B">
        <w:rPr>
          <w:b/>
          <w:bCs/>
          <w:sz w:val="24"/>
          <w:szCs w:val="24"/>
        </w:rPr>
        <w:t>ÇEKİLME KARARI, TERÖRSÜZ TÜRKİYE KARARLILIĞININ SOMUT BİR SONUCUDUR”</w:t>
      </w:r>
    </w:p>
    <w:p w14:paraId="520AD9E0" w14:textId="77777777" w:rsidR="00F21D8B" w:rsidRPr="00B6047C" w:rsidRDefault="00F21D8B" w:rsidP="00F21D8B">
      <w:pPr>
        <w:jc w:val="both"/>
        <w:rPr>
          <w:sz w:val="24"/>
          <w:szCs w:val="24"/>
        </w:rPr>
      </w:pPr>
      <w:r w:rsidRPr="00B6047C">
        <w:rPr>
          <w:sz w:val="24"/>
          <w:szCs w:val="24"/>
        </w:rPr>
        <w:t xml:space="preserve">Bursalı açıklamasında, Türkiye’nin güvenlik, istikrar ve milli birlik hedefleri doğrultusunda yürütülen </w:t>
      </w:r>
      <w:r w:rsidRPr="00B6047C">
        <w:rPr>
          <w:b/>
          <w:bCs/>
          <w:sz w:val="24"/>
          <w:szCs w:val="24"/>
        </w:rPr>
        <w:t>“Terörsüz Türkiye”</w:t>
      </w:r>
      <w:r w:rsidRPr="00B6047C">
        <w:rPr>
          <w:sz w:val="24"/>
          <w:szCs w:val="24"/>
        </w:rPr>
        <w:t xml:space="preserve"> sürecinin kararlılıkla sürdüğünü vurgula</w:t>
      </w:r>
      <w:r w:rsidRPr="00F21D8B">
        <w:rPr>
          <w:sz w:val="24"/>
          <w:szCs w:val="24"/>
        </w:rPr>
        <w:t xml:space="preserve">yarak </w:t>
      </w:r>
      <w:r w:rsidRPr="00B6047C">
        <w:rPr>
          <w:sz w:val="24"/>
          <w:szCs w:val="24"/>
        </w:rPr>
        <w:t>“İç cephemizi tahkim ederek yürüttüğümüz bu süreçte bugün önemli bir eşiği daha geride bırakmış bulunuyoruz. PKK’nın Türkiye’den çekilme kararı alması ve silah bırakma sürecine dönük yeni adımların atılacağının açıklanması, ‘Terörsüz Türkiye’ yol haritasındaki ilerlemenin somut bir sonucudur.”</w:t>
      </w:r>
      <w:r w:rsidRPr="00F21D8B">
        <w:rPr>
          <w:sz w:val="24"/>
          <w:szCs w:val="24"/>
        </w:rPr>
        <w:t xml:space="preserve"> İfadelerini kullandı.</w:t>
      </w:r>
    </w:p>
    <w:p w14:paraId="0555574C" w14:textId="77777777" w:rsidR="00F21D8B" w:rsidRPr="00F21D8B" w:rsidRDefault="00F21D8B" w:rsidP="00F21D8B">
      <w:pPr>
        <w:jc w:val="both"/>
        <w:rPr>
          <w:b/>
          <w:bCs/>
          <w:sz w:val="24"/>
          <w:szCs w:val="24"/>
        </w:rPr>
      </w:pPr>
      <w:r w:rsidRPr="00F21D8B">
        <w:rPr>
          <w:b/>
          <w:bCs/>
          <w:sz w:val="24"/>
          <w:szCs w:val="24"/>
        </w:rPr>
        <w:t>BURSALI: YENİ BİR DÖNEMİN KAPILARI ARALANACAKTIR</w:t>
      </w:r>
    </w:p>
    <w:p w14:paraId="3602A7D2" w14:textId="77777777" w:rsidR="00F21D8B" w:rsidRPr="00B6047C" w:rsidRDefault="00F21D8B" w:rsidP="00F21D8B">
      <w:pPr>
        <w:jc w:val="both"/>
        <w:rPr>
          <w:sz w:val="24"/>
          <w:szCs w:val="24"/>
        </w:rPr>
      </w:pPr>
      <w:r w:rsidRPr="00B6047C">
        <w:rPr>
          <w:sz w:val="24"/>
          <w:szCs w:val="24"/>
        </w:rPr>
        <w:t>Bursalı, terör unsurlarının ülke sınırları dışına çekilmesi ve silah bırakmaya dair kararlılığın, Türkiye’nin huzur ve güvenliğini teminat altına alacak gelişmeler olduğunu belirterek şunları kaydetti:</w:t>
      </w:r>
    </w:p>
    <w:p w14:paraId="1EECF962" w14:textId="77777777" w:rsidR="00F21D8B" w:rsidRPr="00B6047C" w:rsidRDefault="00F21D8B" w:rsidP="00F21D8B">
      <w:pPr>
        <w:jc w:val="both"/>
        <w:rPr>
          <w:sz w:val="24"/>
          <w:szCs w:val="24"/>
        </w:rPr>
      </w:pPr>
      <w:r w:rsidRPr="00B6047C">
        <w:rPr>
          <w:sz w:val="24"/>
          <w:szCs w:val="24"/>
        </w:rPr>
        <w:t xml:space="preserve">“Yıllardır milletimizin ayağında pranga olan terörün tamamen ortadan kalkmasıyla Türkiye yeni bir dönemin kapılarını aralayacaktır. </w:t>
      </w:r>
      <w:r w:rsidRPr="00F21D8B">
        <w:rPr>
          <w:sz w:val="24"/>
          <w:szCs w:val="24"/>
        </w:rPr>
        <w:t xml:space="preserve">Cumhur İttifakı ortağımız MHP’nin Genel Başkanı </w:t>
      </w:r>
      <w:r w:rsidRPr="00B6047C">
        <w:rPr>
          <w:sz w:val="24"/>
          <w:szCs w:val="24"/>
        </w:rPr>
        <w:t xml:space="preserve">Sayın Devlet Bahçeli’nin tarihi çağrısıyla oluşan stratejik-politik zemin </w:t>
      </w:r>
      <w:r w:rsidRPr="00F21D8B">
        <w:rPr>
          <w:sz w:val="24"/>
          <w:szCs w:val="24"/>
        </w:rPr>
        <w:t xml:space="preserve">ile Cumhurbaşkanımız ve Genel Başkanımız </w:t>
      </w:r>
      <w:r w:rsidRPr="00B6047C">
        <w:rPr>
          <w:sz w:val="24"/>
          <w:szCs w:val="24"/>
        </w:rPr>
        <w:t xml:space="preserve">Sayın </w:t>
      </w:r>
      <w:r w:rsidRPr="00F21D8B">
        <w:rPr>
          <w:sz w:val="24"/>
          <w:szCs w:val="24"/>
        </w:rPr>
        <w:t xml:space="preserve">Recep Tayyip Erdoğan’ın </w:t>
      </w:r>
      <w:r w:rsidRPr="00B6047C">
        <w:rPr>
          <w:sz w:val="24"/>
          <w:szCs w:val="24"/>
        </w:rPr>
        <w:t xml:space="preserve">yüksek iradesiyle sürecin bir devlet politikasına dönüşmesi, </w:t>
      </w:r>
      <w:r w:rsidRPr="00F21D8B">
        <w:rPr>
          <w:sz w:val="24"/>
          <w:szCs w:val="24"/>
        </w:rPr>
        <w:t xml:space="preserve">coğrafyamızda ülkemize yönelik görünür-görünmez tüm tehditlere </w:t>
      </w:r>
      <w:r w:rsidRPr="00B6047C">
        <w:rPr>
          <w:sz w:val="24"/>
          <w:szCs w:val="24"/>
        </w:rPr>
        <w:t>güçlü bir cevap</w:t>
      </w:r>
      <w:r w:rsidRPr="00F21D8B">
        <w:rPr>
          <w:sz w:val="24"/>
          <w:szCs w:val="24"/>
        </w:rPr>
        <w:t xml:space="preserve"> olmuştur</w:t>
      </w:r>
      <w:r w:rsidRPr="00B6047C">
        <w:rPr>
          <w:sz w:val="24"/>
          <w:szCs w:val="24"/>
        </w:rPr>
        <w:t>.”</w:t>
      </w:r>
    </w:p>
    <w:p w14:paraId="0427F321" w14:textId="77777777" w:rsidR="00F21D8B" w:rsidRPr="00F21D8B" w:rsidRDefault="00F21D8B" w:rsidP="00F21D8B">
      <w:pPr>
        <w:jc w:val="both"/>
        <w:rPr>
          <w:b/>
          <w:bCs/>
          <w:sz w:val="24"/>
          <w:szCs w:val="24"/>
        </w:rPr>
      </w:pPr>
      <w:r w:rsidRPr="00F21D8B">
        <w:rPr>
          <w:b/>
          <w:bCs/>
          <w:sz w:val="24"/>
          <w:szCs w:val="24"/>
        </w:rPr>
        <w:t>“TBMM, SÜRECİN EN GÜÇLÜ DEMOKRATİK DAYANAĞI OLDU”</w:t>
      </w:r>
    </w:p>
    <w:p w14:paraId="0BA6FA41" w14:textId="77777777" w:rsidR="00F21D8B" w:rsidRPr="00B6047C" w:rsidRDefault="00F21D8B" w:rsidP="00F21D8B">
      <w:pPr>
        <w:jc w:val="both"/>
        <w:rPr>
          <w:sz w:val="24"/>
          <w:szCs w:val="24"/>
        </w:rPr>
      </w:pPr>
      <w:r w:rsidRPr="00B6047C">
        <w:rPr>
          <w:sz w:val="24"/>
          <w:szCs w:val="24"/>
        </w:rPr>
        <w:t xml:space="preserve">AK Parti İzmir Milletvekili Bursalı, </w:t>
      </w:r>
      <w:r w:rsidRPr="00B6047C">
        <w:rPr>
          <w:b/>
          <w:bCs/>
          <w:sz w:val="24"/>
          <w:szCs w:val="24"/>
        </w:rPr>
        <w:t>Milli Dayanışma, Kardeşlik ve Demokrasi Komisyonu</w:t>
      </w:r>
      <w:r w:rsidRPr="00B6047C">
        <w:rPr>
          <w:sz w:val="24"/>
          <w:szCs w:val="24"/>
        </w:rPr>
        <w:t>nun Meclis çatısı altında yürüttüğü çalışmaların da bu sürecin en güçlü demokratik dayanağı olduğunu ifade ederek açıklamasını şu sözlerle tamamladı:</w:t>
      </w:r>
    </w:p>
    <w:p w14:paraId="1C39DCC1" w14:textId="5B623FE1" w:rsidR="00777383" w:rsidRDefault="00F21D8B" w:rsidP="00F21D8B">
      <w:pPr>
        <w:jc w:val="both"/>
      </w:pPr>
      <w:r w:rsidRPr="00B6047C">
        <w:rPr>
          <w:sz w:val="24"/>
          <w:szCs w:val="24"/>
        </w:rPr>
        <w:t>“Komisyonun farklı siyasi partilerden gelen üyelerle yürüttüğü yapıcı çalışmalar, sürecin yegâne siyasal öznesinin milli irade olduğunu net biçimde ortaya koymuştur. Bundan sonraki aşamada, fesih ve silah bırakma sürecinin kesintisiz devam etmesi, hedeflerimize ulaşmamızı sağlayacaktır. Türkiye, terörden arınmış, kardeşliğini pekiştirmiş güçlü bir geleceğe adım adım ilerlemektedir.”</w:t>
      </w:r>
    </w:p>
    <w:sectPr w:rsidR="00777383" w:rsidSect="007800C2">
      <w:headerReference w:type="default" r:id="rId8"/>
      <w:footerReference w:type="default" r:id="rId9"/>
      <w:pgSz w:w="11906" w:h="16838"/>
      <w:pgMar w:top="426" w:right="1417" w:bottom="567" w:left="1417" w:header="426"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24FC" w14:textId="77777777" w:rsidR="004D264E" w:rsidRDefault="004D264E" w:rsidP="004D3414">
      <w:pPr>
        <w:spacing w:after="0" w:line="240" w:lineRule="auto"/>
      </w:pPr>
      <w:r>
        <w:separator/>
      </w:r>
    </w:p>
  </w:endnote>
  <w:endnote w:type="continuationSeparator" w:id="0">
    <w:p w14:paraId="4EAE8BDC" w14:textId="77777777" w:rsidR="004D264E" w:rsidRDefault="004D264E" w:rsidP="004D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A2"/>
    <w:family w:val="auto"/>
    <w:pitch w:val="variable"/>
    <w:sig w:usb0="A00002FF" w:usb1="5000205B" w:usb2="00000000" w:usb3="00000000" w:csb0="00000197"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Amasis MT Pro Medium">
    <w:altName w:val="Cambria"/>
    <w:charset w:val="A2"/>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 w:name="Roboto Slab">
    <w:altName w:val="Sylfaen"/>
    <w:charset w:val="00"/>
    <w:family w:val="auto"/>
    <w:pitch w:val="variable"/>
    <w:sig w:usb0="000004FF" w:usb1="8000405F" w:usb2="00000022"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E0C1" w14:textId="77777777" w:rsidR="004D3414" w:rsidRDefault="004D3414">
    <w:pPr>
      <w:pStyle w:val="AltBilgi"/>
      <w:rPr>
        <w:noProof/>
      </w:rPr>
    </w:pPr>
  </w:p>
  <w:p w14:paraId="4AC72DBF" w14:textId="77777777" w:rsidR="004D3414" w:rsidRDefault="004D34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8B99" w14:textId="77777777" w:rsidR="004D264E" w:rsidRDefault="004D264E" w:rsidP="004D3414">
      <w:pPr>
        <w:spacing w:after="0" w:line="240" w:lineRule="auto"/>
      </w:pPr>
      <w:r>
        <w:separator/>
      </w:r>
    </w:p>
  </w:footnote>
  <w:footnote w:type="continuationSeparator" w:id="0">
    <w:p w14:paraId="4553679C" w14:textId="77777777" w:rsidR="004D264E" w:rsidRDefault="004D264E" w:rsidP="004D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2FF8" w14:textId="77777777" w:rsidR="004D3414" w:rsidRPr="004D3414" w:rsidRDefault="004D3414" w:rsidP="004D3414">
    <w:pPr>
      <w:pStyle w:val="stBilgi"/>
      <w:jc w:val="center"/>
      <w:rPr>
        <w:rFonts w:ascii="Arial Black" w:hAnsi="Arial Bla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E85"/>
    <w:multiLevelType w:val="hybridMultilevel"/>
    <w:tmpl w:val="083C485E"/>
    <w:lvl w:ilvl="0" w:tplc="3536B8BE">
      <w:numFmt w:val="bullet"/>
      <w:lvlText w:val="-"/>
      <w:lvlJc w:val="left"/>
      <w:pPr>
        <w:ind w:left="720" w:hanging="360"/>
      </w:pPr>
      <w:rPr>
        <w:rFonts w:ascii="Raleway" w:eastAsiaTheme="minorHAnsi" w:hAnsi="Raleway"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79174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3B"/>
    <w:rsid w:val="00022374"/>
    <w:rsid w:val="000551B9"/>
    <w:rsid w:val="000804DF"/>
    <w:rsid w:val="000968A0"/>
    <w:rsid w:val="000C2FDA"/>
    <w:rsid w:val="000C55EC"/>
    <w:rsid w:val="000E5446"/>
    <w:rsid w:val="00105470"/>
    <w:rsid w:val="00131225"/>
    <w:rsid w:val="001512FD"/>
    <w:rsid w:val="001A3008"/>
    <w:rsid w:val="001A308B"/>
    <w:rsid w:val="001F4765"/>
    <w:rsid w:val="0020799B"/>
    <w:rsid w:val="00207C02"/>
    <w:rsid w:val="00247AC7"/>
    <w:rsid w:val="00295C68"/>
    <w:rsid w:val="002C5F50"/>
    <w:rsid w:val="002D120C"/>
    <w:rsid w:val="002D3119"/>
    <w:rsid w:val="002D497A"/>
    <w:rsid w:val="00325CBE"/>
    <w:rsid w:val="00381445"/>
    <w:rsid w:val="00396133"/>
    <w:rsid w:val="003A1257"/>
    <w:rsid w:val="003C2140"/>
    <w:rsid w:val="003F1121"/>
    <w:rsid w:val="00403320"/>
    <w:rsid w:val="0042533B"/>
    <w:rsid w:val="004B43CA"/>
    <w:rsid w:val="004C0304"/>
    <w:rsid w:val="004D264E"/>
    <w:rsid w:val="004D3414"/>
    <w:rsid w:val="00504A98"/>
    <w:rsid w:val="00522F4E"/>
    <w:rsid w:val="0054793C"/>
    <w:rsid w:val="00561B60"/>
    <w:rsid w:val="005C4AC8"/>
    <w:rsid w:val="0063054C"/>
    <w:rsid w:val="006669A7"/>
    <w:rsid w:val="006906DE"/>
    <w:rsid w:val="00695C43"/>
    <w:rsid w:val="006A0E5D"/>
    <w:rsid w:val="006C6751"/>
    <w:rsid w:val="0074624A"/>
    <w:rsid w:val="00777383"/>
    <w:rsid w:val="007800C2"/>
    <w:rsid w:val="00782CA2"/>
    <w:rsid w:val="00784ACE"/>
    <w:rsid w:val="00791862"/>
    <w:rsid w:val="00863209"/>
    <w:rsid w:val="0089372C"/>
    <w:rsid w:val="008D7F91"/>
    <w:rsid w:val="008F4BCB"/>
    <w:rsid w:val="009167B2"/>
    <w:rsid w:val="009B680B"/>
    <w:rsid w:val="009D195C"/>
    <w:rsid w:val="009F6A41"/>
    <w:rsid w:val="00A03768"/>
    <w:rsid w:val="00A06A01"/>
    <w:rsid w:val="00A36EAC"/>
    <w:rsid w:val="00AF6C7C"/>
    <w:rsid w:val="00B13CCE"/>
    <w:rsid w:val="00B24377"/>
    <w:rsid w:val="00B40472"/>
    <w:rsid w:val="00B65AD5"/>
    <w:rsid w:val="00B76FAA"/>
    <w:rsid w:val="00B81185"/>
    <w:rsid w:val="00BB0615"/>
    <w:rsid w:val="00C022F1"/>
    <w:rsid w:val="00C22680"/>
    <w:rsid w:val="00C265E7"/>
    <w:rsid w:val="00C35EDD"/>
    <w:rsid w:val="00C7074D"/>
    <w:rsid w:val="00CA38C0"/>
    <w:rsid w:val="00CD60F1"/>
    <w:rsid w:val="00CF1DED"/>
    <w:rsid w:val="00D07039"/>
    <w:rsid w:val="00D77855"/>
    <w:rsid w:val="00D80F47"/>
    <w:rsid w:val="00DF294A"/>
    <w:rsid w:val="00E73AD0"/>
    <w:rsid w:val="00EC35B6"/>
    <w:rsid w:val="00ED2D7F"/>
    <w:rsid w:val="00F12971"/>
    <w:rsid w:val="00F21D8B"/>
    <w:rsid w:val="00FF4B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ED01"/>
  <w15:chartTrackingRefBased/>
  <w15:docId w15:val="{DB99F906-7B2C-4EC5-A6CB-CCB4214F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2533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2533B"/>
    <w:rPr>
      <w:b/>
      <w:bCs/>
    </w:rPr>
  </w:style>
  <w:style w:type="paragraph" w:styleId="stBilgi">
    <w:name w:val="header"/>
    <w:basedOn w:val="Normal"/>
    <w:link w:val="stBilgiChar"/>
    <w:uiPriority w:val="99"/>
    <w:unhideWhenUsed/>
    <w:rsid w:val="004D34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3414"/>
  </w:style>
  <w:style w:type="paragraph" w:styleId="AltBilgi">
    <w:name w:val="footer"/>
    <w:basedOn w:val="Normal"/>
    <w:link w:val="AltBilgiChar"/>
    <w:uiPriority w:val="99"/>
    <w:unhideWhenUsed/>
    <w:rsid w:val="004D34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3414"/>
  </w:style>
  <w:style w:type="table" w:styleId="TabloKlavuzu">
    <w:name w:val="Table Grid"/>
    <w:basedOn w:val="NormalTablo"/>
    <w:uiPriority w:val="39"/>
    <w:rsid w:val="00FF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4047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248">
      <w:bodyDiv w:val="1"/>
      <w:marLeft w:val="0"/>
      <w:marRight w:val="0"/>
      <w:marTop w:val="0"/>
      <w:marBottom w:val="0"/>
      <w:divBdr>
        <w:top w:val="none" w:sz="0" w:space="0" w:color="auto"/>
        <w:left w:val="none" w:sz="0" w:space="0" w:color="auto"/>
        <w:bottom w:val="none" w:sz="0" w:space="0" w:color="auto"/>
        <w:right w:val="none" w:sz="0" w:space="0" w:color="auto"/>
      </w:divBdr>
    </w:div>
    <w:div w:id="10741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Çamur</dc:creator>
  <cp:keywords/>
  <dc:description/>
  <cp:lastModifiedBy>Celal Çamur</cp:lastModifiedBy>
  <cp:revision>2</cp:revision>
  <dcterms:created xsi:type="dcterms:W3CDTF">2025-10-26T08:19:00Z</dcterms:created>
  <dcterms:modified xsi:type="dcterms:W3CDTF">2025-10-26T08:19:00Z</dcterms:modified>
</cp:coreProperties>
</file>